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3A" w:rsidRDefault="00C6433A" w:rsidP="00C6433A">
      <w:pPr>
        <w:autoSpaceDE w:val="0"/>
        <w:autoSpaceDN w:val="0"/>
        <w:adjustRightInd w:val="0"/>
        <w:jc w:val="center"/>
        <w:rPr>
          <w:rFonts w:ascii="Century Gothic" w:hAnsi="Century Gothic"/>
          <w:b/>
          <w:bCs/>
          <w:i/>
          <w:color w:val="000000"/>
          <w:sz w:val="28"/>
          <w:szCs w:val="28"/>
        </w:rPr>
      </w:pPr>
      <w:r>
        <w:rPr>
          <w:rFonts w:ascii="Century Gothic" w:hAnsi="Century Gothic"/>
          <w:b/>
          <w:bCs/>
          <w:i/>
          <w:color w:val="000000"/>
          <w:sz w:val="28"/>
          <w:szCs w:val="28"/>
        </w:rPr>
        <w:t>REFUND GUIDELINES</w:t>
      </w:r>
      <w:r w:rsidRPr="00FC188A">
        <w:rPr>
          <w:rFonts w:ascii="Century Gothic" w:hAnsi="Century Gothic"/>
          <w:b/>
          <w:bCs/>
          <w:i/>
          <w:color w:val="000000"/>
          <w:sz w:val="28"/>
          <w:szCs w:val="28"/>
        </w:rPr>
        <w:t xml:space="preserve"> for Excursions and Camps</w:t>
      </w:r>
    </w:p>
    <w:p w:rsidR="00C6433A" w:rsidRPr="00FC188A" w:rsidRDefault="00C6433A" w:rsidP="00C6433A">
      <w:pPr>
        <w:autoSpaceDE w:val="0"/>
        <w:autoSpaceDN w:val="0"/>
        <w:adjustRightInd w:val="0"/>
        <w:jc w:val="center"/>
        <w:rPr>
          <w:rFonts w:ascii="Century Gothic" w:hAnsi="Century Gothic"/>
          <w:i/>
          <w:color w:val="000000"/>
          <w:sz w:val="28"/>
          <w:szCs w:val="28"/>
        </w:rPr>
      </w:pP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At </w:t>
      </w:r>
      <w:smartTag w:uri="urn:schemas-microsoft-com:office:smarttags" w:element="place">
        <w:smartTag w:uri="urn:schemas-microsoft-com:office:smarttags" w:element="PlaceName">
          <w:r w:rsidRPr="00E65165">
            <w:rPr>
              <w:color w:val="000000"/>
              <w:sz w:val="20"/>
            </w:rPr>
            <w:t>Proserpine</w:t>
          </w:r>
        </w:smartTag>
        <w:r w:rsidRPr="00E65165">
          <w:rPr>
            <w:color w:val="000000"/>
            <w:sz w:val="20"/>
          </w:rPr>
          <w:t xml:space="preserve"> </w:t>
        </w:r>
        <w:smartTag w:uri="urn:schemas-microsoft-com:office:smarttags" w:element="PlaceType">
          <w:r w:rsidRPr="00E65165">
            <w:rPr>
              <w:color w:val="000000"/>
              <w:sz w:val="20"/>
            </w:rPr>
            <w:t>State</w:t>
          </w:r>
        </w:smartTag>
        <w:r w:rsidRPr="00E65165">
          <w:rPr>
            <w:color w:val="000000"/>
            <w:sz w:val="20"/>
          </w:rPr>
          <w:t xml:space="preserve"> </w:t>
        </w:r>
        <w:smartTag w:uri="urn:schemas-microsoft-com:office:smarttags" w:element="PlaceType">
          <w:r w:rsidRPr="00E65165">
            <w:rPr>
              <w:color w:val="000000"/>
              <w:sz w:val="20"/>
            </w:rPr>
            <w:t>High School</w:t>
          </w:r>
        </w:smartTag>
      </w:smartTag>
      <w:r w:rsidRPr="00E65165">
        <w:rPr>
          <w:color w:val="000000"/>
          <w:sz w:val="20"/>
        </w:rPr>
        <w:t xml:space="preserve">, we are committed to providing a safe and supportive learning environment for students, staff and volunteers. This commitment includes the health and safety of staff and students when conducting curriculum activities in the school or in other locations.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School excursions and camps enhance a student’s learning by providing opportunities for the student to participate in activities, both curriculum-related and recreational, outside the normal school routine. All planned school excursions are approved by the Principal and endorsed by the Parents and Citizens Association.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State schools are able to charge a fee for: </w:t>
      </w:r>
    </w:p>
    <w:p w:rsidR="00C6433A" w:rsidRPr="00E65165" w:rsidRDefault="00C6433A" w:rsidP="00C6433A">
      <w:pPr>
        <w:numPr>
          <w:ilvl w:val="0"/>
          <w:numId w:val="1"/>
        </w:numPr>
        <w:tabs>
          <w:tab w:val="clear" w:pos="0"/>
          <w:tab w:val="num" w:pos="360"/>
        </w:tabs>
        <w:autoSpaceDE w:val="0"/>
        <w:autoSpaceDN w:val="0"/>
        <w:adjustRightInd w:val="0"/>
        <w:spacing w:after="120"/>
        <w:ind w:left="360" w:hanging="360"/>
        <w:rPr>
          <w:color w:val="000000"/>
          <w:sz w:val="20"/>
        </w:rPr>
      </w:pPr>
      <w:r w:rsidRPr="00E65165">
        <w:rPr>
          <w:color w:val="000000"/>
          <w:sz w:val="20"/>
        </w:rPr>
        <w:t xml:space="preserve">An educational service including materials and consumables not defined as instruction, administration and facilities for the education of the student; </w:t>
      </w:r>
    </w:p>
    <w:p w:rsidR="00C6433A" w:rsidRPr="00E65165" w:rsidRDefault="00C6433A" w:rsidP="00C6433A">
      <w:pPr>
        <w:numPr>
          <w:ilvl w:val="0"/>
          <w:numId w:val="1"/>
        </w:numPr>
        <w:tabs>
          <w:tab w:val="clear" w:pos="0"/>
          <w:tab w:val="num" w:pos="360"/>
        </w:tabs>
        <w:autoSpaceDE w:val="0"/>
        <w:autoSpaceDN w:val="0"/>
        <w:adjustRightInd w:val="0"/>
        <w:spacing w:after="120"/>
        <w:ind w:left="360" w:hanging="360"/>
        <w:rPr>
          <w:color w:val="000000"/>
          <w:sz w:val="20"/>
        </w:rPr>
      </w:pPr>
      <w:r w:rsidRPr="00E65165">
        <w:rPr>
          <w:color w:val="000000"/>
          <w:sz w:val="20"/>
        </w:rPr>
        <w:t xml:space="preserve">An education service purchased from a provider other than the school where the provider charges the school; and </w:t>
      </w:r>
    </w:p>
    <w:p w:rsidR="00C6433A" w:rsidRPr="00E65165" w:rsidRDefault="00C6433A" w:rsidP="00C6433A">
      <w:pPr>
        <w:numPr>
          <w:ilvl w:val="0"/>
          <w:numId w:val="1"/>
        </w:numPr>
        <w:tabs>
          <w:tab w:val="clear" w:pos="0"/>
          <w:tab w:val="num" w:pos="360"/>
        </w:tabs>
        <w:autoSpaceDE w:val="0"/>
        <w:autoSpaceDN w:val="0"/>
        <w:adjustRightInd w:val="0"/>
        <w:spacing w:after="120"/>
        <w:ind w:left="360" w:hanging="360"/>
        <w:rPr>
          <w:color w:val="000000"/>
          <w:sz w:val="20"/>
        </w:rPr>
      </w:pPr>
      <w:r w:rsidRPr="00E65165">
        <w:rPr>
          <w:color w:val="000000"/>
          <w:sz w:val="20"/>
        </w:rPr>
        <w:t xml:space="preserve">A specialised educational program.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A school fee is directed to the purpose for which it is charged.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School fees for excursions and camps are calculated on a cost recovery only basis, according to the number of students who have indicated their attendance.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Participation of students in an excursion or camp is indicated through payment of the excursion or camp fee and provision of a permission form completed by the parent/carer.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As the school budget cannot meet any shortfalls in funding for an excursion or camp due to the subsequent non-participation of a student who had previously indicated attendance of the activity, fees already paid for an excursion or school camp </w:t>
      </w:r>
      <w:r w:rsidRPr="00262D47">
        <w:rPr>
          <w:b/>
          <w:color w:val="000000"/>
          <w:sz w:val="20"/>
        </w:rPr>
        <w:t>may be refunded in full or in part or not at all</w:t>
      </w:r>
      <w:r w:rsidRPr="00E65165">
        <w:rPr>
          <w:color w:val="000000"/>
          <w:sz w:val="20"/>
        </w:rPr>
        <w:t xml:space="preserve">, having regard to the associated expenses incurred and the circumstances of the non-participation. </w:t>
      </w:r>
    </w:p>
    <w:p w:rsidR="00C6433A" w:rsidRPr="00E65165" w:rsidRDefault="00C6433A" w:rsidP="00C6433A">
      <w:pPr>
        <w:autoSpaceDE w:val="0"/>
        <w:autoSpaceDN w:val="0"/>
        <w:adjustRightInd w:val="0"/>
        <w:spacing w:after="120"/>
        <w:rPr>
          <w:color w:val="000000"/>
          <w:sz w:val="20"/>
        </w:rPr>
      </w:pPr>
      <w:r w:rsidRPr="00E65165">
        <w:rPr>
          <w:color w:val="000000"/>
          <w:sz w:val="20"/>
        </w:rPr>
        <w:t>If a parent/carer wishes to apply for a refund due to their child’s non-participation in an excursion or camp activity, they may do so by completing a Request for Refund form available from the school office. Where possible, the request should include the receipt relating to the payment for which a refund is being sought.</w:t>
      </w:r>
    </w:p>
    <w:p w:rsidR="00C6433A" w:rsidRPr="00262D47" w:rsidRDefault="00C6433A" w:rsidP="00C6433A">
      <w:pPr>
        <w:autoSpaceDE w:val="0"/>
        <w:autoSpaceDN w:val="0"/>
        <w:adjustRightInd w:val="0"/>
        <w:spacing w:after="120"/>
        <w:rPr>
          <w:b/>
          <w:color w:val="000000"/>
          <w:sz w:val="20"/>
        </w:rPr>
      </w:pPr>
      <w:r w:rsidRPr="00262D47">
        <w:rPr>
          <w:b/>
          <w:color w:val="000000"/>
          <w:sz w:val="20"/>
        </w:rPr>
        <w:t xml:space="preserve">It is preferred that refunds be made as a credit against the student’s account at the school, and used for any cost in the future. </w:t>
      </w:r>
    </w:p>
    <w:p w:rsidR="00C6433A" w:rsidRPr="00E65165" w:rsidRDefault="00C6433A" w:rsidP="00C6433A">
      <w:pPr>
        <w:autoSpaceDE w:val="0"/>
        <w:autoSpaceDN w:val="0"/>
        <w:adjustRightInd w:val="0"/>
        <w:spacing w:after="120"/>
        <w:rPr>
          <w:color w:val="000000"/>
          <w:sz w:val="20"/>
        </w:rPr>
      </w:pPr>
      <w:r w:rsidRPr="00E65165">
        <w:rPr>
          <w:color w:val="000000"/>
          <w:sz w:val="20"/>
        </w:rPr>
        <w:t xml:space="preserve">Department of Education </w:t>
      </w:r>
      <w:bookmarkStart w:id="0" w:name="_GoBack"/>
      <w:bookmarkEnd w:id="0"/>
      <w:r w:rsidRPr="00E65165">
        <w:rPr>
          <w:color w:val="000000"/>
          <w:sz w:val="20"/>
        </w:rPr>
        <w:t xml:space="preserve">policy references: </w:t>
      </w:r>
    </w:p>
    <w:p w:rsidR="00C6433A" w:rsidRPr="00E65165" w:rsidRDefault="00C6433A" w:rsidP="00C6433A">
      <w:pPr>
        <w:autoSpaceDE w:val="0"/>
        <w:autoSpaceDN w:val="0"/>
        <w:adjustRightInd w:val="0"/>
        <w:spacing w:after="120"/>
        <w:ind w:left="720"/>
        <w:rPr>
          <w:sz w:val="20"/>
        </w:rPr>
      </w:pPr>
      <w:r w:rsidRPr="00E65165">
        <w:rPr>
          <w:color w:val="000000"/>
          <w:sz w:val="20"/>
        </w:rPr>
        <w:t>Education (General Provisions) Act 2006, SCM-PR-002: School Excursions, FNM-PR-019: State Education Fees</w:t>
      </w:r>
    </w:p>
    <w:p w:rsidR="00AE59A3" w:rsidRDefault="00AE59A3"/>
    <w:sectPr w:rsidR="00AE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B4CD3"/>
    <w:multiLevelType w:val="hybridMultilevel"/>
    <w:tmpl w:val="DA5A714E"/>
    <w:lvl w:ilvl="0" w:tplc="365CE6E0">
      <w:numFmt w:val="bullet"/>
      <w:lvlText w:val="•"/>
      <w:lvlJc w:val="left"/>
      <w:pPr>
        <w:tabs>
          <w:tab w:val="num" w:pos="0"/>
        </w:tabs>
        <w:ind w:left="0" w:firstLine="0"/>
      </w:pPr>
      <w:rPr>
        <w:rFonts w:ascii="Tahoma" w:hAnsi="Tahoma"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3A"/>
    <w:rsid w:val="00AE59A3"/>
    <w:rsid w:val="00C6433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303A9B4-98F2-4BBA-A82D-4FBDAC79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3A"/>
    <w:pPr>
      <w:spacing w:after="0" w:line="240" w:lineRule="auto"/>
      <w:jc w:val="both"/>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28eb36ef-13d3-4277-82c1-09eb1be37e4d">
      <UserInfo>
        <DisplayName/>
        <AccountId xsi:nil="true"/>
        <AccountType/>
      </UserInfo>
    </PPContentOwner>
    <PPContentApprover xmlns="28eb36ef-13d3-4277-82c1-09eb1be37e4d">
      <UserInfo>
        <DisplayName/>
        <AccountId xsi:nil="true"/>
        <AccountType/>
      </UserInfo>
    </PPContentApprover>
    <PPLastReviewedDate xmlns="28eb36ef-13d3-4277-82c1-09eb1be37e4d" xsi:nil="true"/>
    <PPSubmittedDate xmlns="28eb36ef-13d3-4277-82c1-09eb1be37e4d" xsi:nil="true"/>
    <PPContentAuthor xmlns="28eb36ef-13d3-4277-82c1-09eb1be37e4d">
      <UserInfo>
        <DisplayName/>
        <AccountId xsi:nil="true"/>
        <AccountType/>
      </UserInfo>
    </PPContentAuthor>
    <PPReferenceNumber xmlns="28eb36ef-13d3-4277-82c1-09eb1be37e4d" xsi:nil="true"/>
    <PPSubmittedBy xmlns="28eb36ef-13d3-4277-82c1-09eb1be37e4d">
      <UserInfo>
        <DisplayName/>
        <AccountId xsi:nil="true"/>
        <AccountType/>
      </UserInfo>
    </PPSubmittedBy>
    <PPModeratedDate xmlns="28eb36ef-13d3-4277-82c1-09eb1be37e4d" xsi:nil="true"/>
    <PPReviewDate xmlns="28eb36ef-13d3-4277-82c1-09eb1be37e4d" xsi:nil="true"/>
    <PPModeratedBy xmlns="28eb36ef-13d3-4277-82c1-09eb1be37e4d">
      <UserInfo>
        <DisplayName/>
        <AccountId xsi:nil="true"/>
        <AccountType/>
      </UserInfo>
    </PPModeratedBy>
    <PPPublishedNotificationAddresses xmlns="28eb36ef-13d3-4277-82c1-09eb1be37e4d" xsi:nil="true"/>
    <PPLastReviewedBy xmlns="28eb36ef-13d3-4277-82c1-09eb1be37e4d">
      <UserInfo>
        <DisplayName/>
        <AccountId xsi:nil="true"/>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286838158A146B9BC50F422C017EB" ma:contentTypeVersion="14" ma:contentTypeDescription="Create a new document." ma:contentTypeScope="" ma:versionID="cdc6ec46f5f94e6e43148de65d339838">
  <xsd:schema xmlns:xsd="http://www.w3.org/2001/XMLSchema" xmlns:xs="http://www.w3.org/2001/XMLSchema" xmlns:p="http://schemas.microsoft.com/office/2006/metadata/properties" xmlns:ns1="http://schemas.microsoft.com/sharepoint/v3" xmlns:ns2="28eb36ef-13d3-4277-82c1-09eb1be37e4d" targetNamespace="http://schemas.microsoft.com/office/2006/metadata/properties" ma:root="true" ma:fieldsID="4e0dd4ba0d39f905190971f6d8458aa0" ns1:_="" ns2:_="">
    <xsd:import namespace="http://schemas.microsoft.com/sharepoint/v3"/>
    <xsd:import namespace="28eb36ef-13d3-4277-82c1-09eb1be37e4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b36ef-13d3-4277-82c1-09eb1be37e4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FC2C4-B72B-4AE6-BEE2-3F46858CFA09}"/>
</file>

<file path=customXml/itemProps2.xml><?xml version="1.0" encoding="utf-8"?>
<ds:datastoreItem xmlns:ds="http://schemas.openxmlformats.org/officeDocument/2006/customXml" ds:itemID="{34D51CA3-BA37-4E86-9EB5-4114630BC195}"/>
</file>

<file path=customXml/itemProps3.xml><?xml version="1.0" encoding="utf-8"?>
<ds:datastoreItem xmlns:ds="http://schemas.openxmlformats.org/officeDocument/2006/customXml" ds:itemID="{4408D606-49F5-48DF-A40F-365DBD8C935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guidelines for excursions and camps</dc:title>
  <dc:subject/>
  <dc:creator>JOLLEY, Nicole (njoll4)</dc:creator>
  <cp:keywords/>
  <dc:description/>
  <cp:lastModifiedBy>JOLLEY, Nicole (njoll4)</cp:lastModifiedBy>
  <cp:revision>1</cp:revision>
  <dcterms:created xsi:type="dcterms:W3CDTF">2018-06-25T03:09:00Z</dcterms:created>
  <dcterms:modified xsi:type="dcterms:W3CDTF">2018-06-25T03:10:00Z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0x010100B1F286838158A146B9BC50F422C017EB</vt:lpwstr>
  </property>
</Properties>
</file>